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E2" w:rsidRDefault="00875ED9">
      <w:r>
        <w:rPr>
          <w:rFonts w:ascii="Arial" w:hAnsi="Arial" w:cs="Arial"/>
        </w:rPr>
        <w:t>Public consultation is carried out by inviting comments/ objections to policies/ programmes by placing the documents on the website. Stakeholder consultation workshops are also organized for specific areas.</w:t>
      </w:r>
    </w:p>
    <w:sectPr w:rsidR="002732E2" w:rsidSect="00273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875ED9"/>
    <w:rsid w:val="002732E2"/>
    <w:rsid w:val="0087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 IT</dc:creator>
  <cp:lastModifiedBy>CCF IT</cp:lastModifiedBy>
  <cp:revision>1</cp:revision>
  <dcterms:created xsi:type="dcterms:W3CDTF">2014-03-06T10:26:00Z</dcterms:created>
  <dcterms:modified xsi:type="dcterms:W3CDTF">2014-03-06T10:27:00Z</dcterms:modified>
</cp:coreProperties>
</file>